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6AC" w:rsidRPr="00825C5F" w:rsidRDefault="00F076AC" w:rsidP="00F076AC">
      <w:pPr>
        <w:tabs>
          <w:tab w:val="center" w:pos="4536"/>
          <w:tab w:val="right" w:pos="8280"/>
          <w:tab w:val="right" w:pos="9781"/>
        </w:tabs>
        <w:spacing w:after="0"/>
        <w:ind w:right="-58"/>
        <w:rPr>
          <w:rFonts w:ascii="Arial" w:eastAsia="MS Mincho" w:hAnsi="Arial" w:cs="Arial"/>
          <w:b/>
          <w:bCs/>
          <w:sz w:val="20"/>
          <w:lang w:eastAsia="ja-JP"/>
        </w:rPr>
      </w:pPr>
      <w:bookmarkStart w:id="0" w:name="_GoBack"/>
      <w:bookmarkEnd w:id="0"/>
      <w:r w:rsidRPr="00825C5F">
        <w:rPr>
          <w:rFonts w:ascii="Arial" w:hAnsi="Arial" w:cs="Arial"/>
          <w:b/>
          <w:bCs/>
          <w:sz w:val="20"/>
        </w:rPr>
        <w:t>3GPP TSG RAN WG1 Ad hoc</w:t>
      </w:r>
      <w:r w:rsidRPr="00825C5F">
        <w:rPr>
          <w:rFonts w:ascii="Arial" w:hAnsi="Arial" w:cs="Arial"/>
          <w:b/>
          <w:bCs/>
          <w:sz w:val="20"/>
        </w:rPr>
        <w:tab/>
      </w:r>
      <w:r w:rsidRPr="00825C5F">
        <w:rPr>
          <w:rFonts w:ascii="Arial" w:hAnsi="Arial" w:cs="Arial"/>
          <w:b/>
          <w:bCs/>
          <w:sz w:val="20"/>
        </w:rPr>
        <w:tab/>
      </w:r>
      <w:r w:rsidRPr="00825C5F">
        <w:rPr>
          <w:rFonts w:ascii="Arial" w:hAnsi="Arial" w:cs="Arial"/>
          <w:b/>
          <w:bCs/>
          <w:sz w:val="20"/>
        </w:rPr>
        <w:tab/>
      </w:r>
      <w:r w:rsidRPr="00B02C98">
        <w:rPr>
          <w:rFonts w:ascii="Arial" w:hAnsi="Arial" w:cs="Arial"/>
          <w:b/>
          <w:bCs/>
          <w:sz w:val="20"/>
        </w:rPr>
        <w:t>R1-1700385</w:t>
      </w:r>
    </w:p>
    <w:p w:rsidR="00F076AC" w:rsidRPr="00825C5F" w:rsidRDefault="00F076AC" w:rsidP="00F076AC">
      <w:pPr>
        <w:tabs>
          <w:tab w:val="center" w:pos="4536"/>
          <w:tab w:val="right" w:pos="9072"/>
        </w:tabs>
        <w:rPr>
          <w:rFonts w:ascii="Arial" w:eastAsia="MS Mincho" w:hAnsi="Arial" w:cs="Arial"/>
          <w:b/>
          <w:bCs/>
          <w:sz w:val="20"/>
          <w:lang w:eastAsia="ja-JP"/>
        </w:rPr>
      </w:pPr>
      <w:r w:rsidRPr="00825C5F">
        <w:rPr>
          <w:rFonts w:ascii="Arial" w:eastAsia="MS Mincho" w:hAnsi="Arial" w:cs="Arial"/>
          <w:b/>
          <w:bCs/>
          <w:sz w:val="20"/>
          <w:lang w:eastAsia="ja-JP"/>
        </w:rPr>
        <w:t>Spokane</w:t>
      </w:r>
      <w:r w:rsidRPr="00825C5F">
        <w:rPr>
          <w:rFonts w:ascii="Arial" w:hAnsi="Arial" w:cs="Arial"/>
          <w:b/>
          <w:bCs/>
          <w:sz w:val="20"/>
        </w:rPr>
        <w:t>, USA, 1</w:t>
      </w:r>
      <w:r w:rsidRPr="00825C5F">
        <w:rPr>
          <w:rFonts w:ascii="Arial" w:eastAsia="MS Mincho" w:hAnsi="Arial" w:cs="Arial"/>
          <w:b/>
          <w:bCs/>
          <w:sz w:val="20"/>
          <w:lang w:eastAsia="ja-JP"/>
        </w:rPr>
        <w:t>6</w:t>
      </w:r>
      <w:r w:rsidRPr="00825C5F">
        <w:rPr>
          <w:rFonts w:ascii="Arial" w:hAnsi="Arial" w:cs="Arial"/>
          <w:b/>
          <w:bCs/>
          <w:sz w:val="20"/>
          <w:vertAlign w:val="superscript"/>
        </w:rPr>
        <w:t>th</w:t>
      </w:r>
      <w:r w:rsidRPr="00825C5F">
        <w:rPr>
          <w:rFonts w:ascii="Arial" w:hAnsi="Arial" w:cs="Arial"/>
          <w:b/>
          <w:bCs/>
          <w:sz w:val="20"/>
        </w:rPr>
        <w:t xml:space="preserve"> - </w:t>
      </w:r>
      <w:r w:rsidRPr="00825C5F">
        <w:rPr>
          <w:rFonts w:ascii="Arial" w:eastAsia="MS Mincho" w:hAnsi="Arial" w:cs="Arial"/>
          <w:b/>
          <w:bCs/>
          <w:sz w:val="20"/>
          <w:lang w:eastAsia="ja-JP"/>
        </w:rPr>
        <w:t>20</w:t>
      </w:r>
      <w:r w:rsidRPr="00825C5F">
        <w:rPr>
          <w:rFonts w:ascii="Arial" w:hAnsi="Arial" w:cs="Arial"/>
          <w:b/>
          <w:bCs/>
          <w:sz w:val="20"/>
          <w:vertAlign w:val="superscript"/>
        </w:rPr>
        <w:t>th</w:t>
      </w:r>
      <w:r w:rsidRPr="00825C5F">
        <w:rPr>
          <w:rFonts w:ascii="Arial" w:hAnsi="Arial" w:cs="Arial"/>
          <w:b/>
          <w:bCs/>
          <w:sz w:val="20"/>
        </w:rPr>
        <w:t xml:space="preserve"> </w:t>
      </w:r>
      <w:r w:rsidRPr="00825C5F">
        <w:rPr>
          <w:rFonts w:ascii="Arial" w:eastAsia="MS Mincho" w:hAnsi="Arial" w:cs="Arial"/>
          <w:b/>
          <w:bCs/>
          <w:sz w:val="20"/>
          <w:lang w:eastAsia="ja-JP"/>
        </w:rPr>
        <w:t>January</w:t>
      </w:r>
      <w:r w:rsidRPr="00825C5F">
        <w:rPr>
          <w:rFonts w:ascii="Arial" w:hAnsi="Arial" w:cs="Arial"/>
          <w:b/>
          <w:bCs/>
          <w:sz w:val="20"/>
        </w:rPr>
        <w:t xml:space="preserve"> 201</w:t>
      </w:r>
      <w:r w:rsidRPr="00825C5F">
        <w:rPr>
          <w:rFonts w:ascii="Arial" w:eastAsia="MS Mincho" w:hAnsi="Arial" w:cs="Arial"/>
          <w:b/>
          <w:bCs/>
          <w:sz w:val="20"/>
          <w:lang w:eastAsia="ja-JP"/>
        </w:rPr>
        <w:t>7</w:t>
      </w:r>
    </w:p>
    <w:p w:rsidR="00F076AC" w:rsidRDefault="00F076AC" w:rsidP="00F076AC">
      <w:pPr>
        <w:tabs>
          <w:tab w:val="left" w:pos="1701"/>
          <w:tab w:val="right" w:pos="9072"/>
          <w:tab w:val="right" w:pos="10206"/>
        </w:tabs>
        <w:spacing w:after="80"/>
        <w:rPr>
          <w:rFonts w:ascii="Arial" w:hAnsi="Arial"/>
          <w:b/>
          <w:sz w:val="20"/>
          <w:szCs w:val="20"/>
        </w:rPr>
      </w:pPr>
      <w:r>
        <w:rPr>
          <w:rFonts w:ascii="Arial" w:hAnsi="Arial"/>
          <w:b/>
          <w:sz w:val="20"/>
          <w:szCs w:val="20"/>
        </w:rPr>
        <w:t>Agenda Item:</w:t>
      </w:r>
      <w:r>
        <w:rPr>
          <w:rFonts w:ascii="Arial" w:hAnsi="Arial"/>
          <w:b/>
          <w:sz w:val="20"/>
          <w:szCs w:val="20"/>
        </w:rPr>
        <w:tab/>
        <w:t>5.1.5.2.1</w:t>
      </w:r>
    </w:p>
    <w:p w:rsidR="00F076AC" w:rsidRPr="00825C5F" w:rsidRDefault="00F076AC" w:rsidP="00F076AC">
      <w:pPr>
        <w:tabs>
          <w:tab w:val="left" w:pos="1701"/>
          <w:tab w:val="right" w:pos="9072"/>
          <w:tab w:val="right" w:pos="10206"/>
        </w:tabs>
        <w:spacing w:after="80"/>
        <w:rPr>
          <w:rFonts w:ascii="Arial" w:hAnsi="Arial"/>
          <w:b/>
          <w:sz w:val="20"/>
          <w:szCs w:val="20"/>
        </w:rPr>
      </w:pPr>
      <w:r w:rsidRPr="00825C5F">
        <w:rPr>
          <w:rFonts w:ascii="Arial" w:hAnsi="Arial"/>
          <w:b/>
          <w:sz w:val="20"/>
          <w:szCs w:val="20"/>
        </w:rPr>
        <w:t xml:space="preserve">Source: </w:t>
      </w:r>
      <w:r w:rsidRPr="00825C5F">
        <w:rPr>
          <w:rFonts w:ascii="Arial" w:hAnsi="Arial"/>
          <w:b/>
          <w:sz w:val="20"/>
          <w:szCs w:val="20"/>
        </w:rPr>
        <w:tab/>
        <w:t>Intel</w:t>
      </w:r>
    </w:p>
    <w:p w:rsidR="00F076AC" w:rsidRPr="00825C5F" w:rsidRDefault="00F076AC" w:rsidP="00F076AC">
      <w:pPr>
        <w:tabs>
          <w:tab w:val="left" w:pos="1701"/>
          <w:tab w:val="right" w:pos="9072"/>
          <w:tab w:val="right" w:pos="10206"/>
        </w:tabs>
        <w:spacing w:after="80"/>
        <w:rPr>
          <w:rFonts w:ascii="Arial" w:hAnsi="Arial"/>
          <w:b/>
          <w:sz w:val="20"/>
          <w:szCs w:val="20"/>
        </w:rPr>
      </w:pPr>
      <w:r w:rsidRPr="00825C5F">
        <w:rPr>
          <w:rFonts w:ascii="Arial" w:hAnsi="Arial"/>
          <w:b/>
          <w:sz w:val="20"/>
          <w:szCs w:val="20"/>
        </w:rPr>
        <w:t>Title:</w:t>
      </w:r>
      <w:bookmarkStart w:id="1" w:name="Title"/>
      <w:bookmarkEnd w:id="1"/>
      <w:r w:rsidRPr="00825C5F">
        <w:rPr>
          <w:rFonts w:ascii="Arial" w:hAnsi="Arial"/>
          <w:b/>
          <w:sz w:val="20"/>
          <w:szCs w:val="20"/>
        </w:rPr>
        <w:tab/>
      </w:r>
      <w:r>
        <w:rPr>
          <w:noProof/>
        </w:rPr>
        <mc:AlternateContent>
          <mc:Choice Requires="wps">
            <w:drawing>
              <wp:anchor distT="0" distB="0" distL="114300" distR="114300" simplePos="0" relativeHeight="251659264" behindDoc="0" locked="0" layoutInCell="1" allowOverlap="1" wp14:anchorId="2DE61A86" wp14:editId="6F94532E">
                <wp:simplePos x="0" y="0"/>
                <wp:positionH relativeFrom="column">
                  <wp:posOffset>0</wp:posOffset>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076AC" w:rsidRPr="00825C5F" w:rsidRDefault="00F076AC" w:rsidP="00F076AC">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DE61A86"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IVDuLJAIAAFUEAAAOAAAAAAAAAAAAAAAAAC4CAABkcnMvZTJvRG9jLnhtbFBLAQIt&#10;ABQABgAIAAAAIQBLiSbN1gAAAAUBAAAPAAAAAAAAAAAAAAAAAH4EAABkcnMvZG93bnJldi54bWxQ&#10;SwUGAAAAAAQABADzAAAAgQUAAAAA&#10;" filled="f" stroked="f">
                <v:textbox style="mso-fit-shape-to-text:t">
                  <w:txbxContent>
                    <w:p w:rsidR="00F076AC" w:rsidRPr="00825C5F" w:rsidRDefault="00F076AC" w:rsidP="00F076AC">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v:textbox>
              </v:shape>
            </w:pict>
          </mc:Fallback>
        </mc:AlternateContent>
      </w:r>
      <w:r>
        <w:rPr>
          <w:rFonts w:ascii="Arial" w:hAnsi="Arial"/>
          <w:b/>
          <w:sz w:val="20"/>
          <w:szCs w:val="20"/>
        </w:rPr>
        <w:t>Considerations in Polar code design</w:t>
      </w:r>
    </w:p>
    <w:p w:rsidR="00F076AC" w:rsidRPr="00825C5F" w:rsidRDefault="00F076AC" w:rsidP="00F076AC">
      <w:pPr>
        <w:tabs>
          <w:tab w:val="left" w:pos="1701"/>
          <w:tab w:val="right" w:pos="9072"/>
          <w:tab w:val="right" w:pos="10206"/>
        </w:tabs>
        <w:spacing w:after="80"/>
        <w:rPr>
          <w:rFonts w:ascii="Arial" w:hAnsi="Arial"/>
          <w:b/>
          <w:sz w:val="20"/>
          <w:szCs w:val="20"/>
        </w:rPr>
      </w:pPr>
      <w:r w:rsidRPr="00825C5F">
        <w:rPr>
          <w:rFonts w:ascii="Arial" w:hAnsi="Arial"/>
          <w:b/>
          <w:sz w:val="20"/>
          <w:szCs w:val="20"/>
        </w:rPr>
        <w:t>Document for:</w:t>
      </w:r>
      <w:r w:rsidRPr="00825C5F">
        <w:rPr>
          <w:rFonts w:ascii="Arial" w:hAnsi="Arial"/>
          <w:b/>
          <w:sz w:val="20"/>
          <w:szCs w:val="20"/>
        </w:rPr>
        <w:tab/>
      </w:r>
      <w:bookmarkStart w:id="2" w:name="DocumentFor"/>
      <w:bookmarkEnd w:id="2"/>
      <w:r>
        <w:rPr>
          <w:rFonts w:ascii="Arial" w:hAnsi="Arial"/>
          <w:b/>
          <w:sz w:val="20"/>
          <w:szCs w:val="20"/>
        </w:rPr>
        <w:t>Discussion/</w:t>
      </w:r>
      <w:r w:rsidRPr="00825C5F">
        <w:rPr>
          <w:rFonts w:ascii="Arial" w:hAnsi="Arial"/>
          <w:b/>
          <w:sz w:val="20"/>
          <w:szCs w:val="20"/>
        </w:rPr>
        <w:t>Decision</w:t>
      </w:r>
    </w:p>
    <w:p w:rsidR="00F076AC" w:rsidRPr="00D71F0D" w:rsidRDefault="00F076AC" w:rsidP="00F076AC">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F076AC" w:rsidRDefault="00F076AC" w:rsidP="00F076AC">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In </w:t>
      </w:r>
      <w:r w:rsidRPr="007260B9">
        <w:rPr>
          <w:rFonts w:ascii="Times New Roman" w:eastAsia="SimSun" w:hAnsi="Times New Roman" w:cs="Times New Roman"/>
          <w:sz w:val="20"/>
        </w:rPr>
        <w:t xml:space="preserve">this contribution, we </w:t>
      </w:r>
      <w:r>
        <w:rPr>
          <w:rFonts w:ascii="Times New Roman" w:eastAsia="SimSun" w:hAnsi="Times New Roman" w:cs="Times New Roman"/>
          <w:sz w:val="20"/>
        </w:rPr>
        <w:t xml:space="preserve">discuss some considerations in polar code design in regards to control channels, including the following aspects: </w:t>
      </w:r>
    </w:p>
    <w:p w:rsidR="00F076AC" w:rsidRDefault="00F076AC" w:rsidP="00F076AC">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Reliability bit ordering</w:t>
      </w:r>
    </w:p>
    <w:p w:rsidR="00F076AC" w:rsidRDefault="00F076AC" w:rsidP="00F076AC">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List size for evaluations/code comparisons</w:t>
      </w:r>
    </w:p>
    <w:p w:rsidR="00F076AC" w:rsidRPr="00A22B8D" w:rsidRDefault="00F076AC" w:rsidP="00F076AC">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Upper limit on code size</w:t>
      </w:r>
    </w:p>
    <w:p w:rsidR="00F076AC" w:rsidRDefault="00F076AC" w:rsidP="00F076AC">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Discussion </w:t>
      </w:r>
    </w:p>
    <w:p w:rsidR="00F076AC" w:rsidRPr="000E12A6" w:rsidRDefault="00F076AC" w:rsidP="00F076AC">
      <w:pPr>
        <w:jc w:val="both"/>
        <w:rPr>
          <w:rFonts w:ascii="Times New Roman" w:hAnsi="Times New Roman" w:cs="Times New Roman"/>
          <w:sz w:val="20"/>
          <w:szCs w:val="20"/>
          <w:lang w:val="en-GB"/>
        </w:rPr>
      </w:pPr>
      <w:r w:rsidRPr="00CA5535">
        <w:rPr>
          <w:rFonts w:ascii="Times New Roman" w:hAnsi="Times New Roman" w:cs="Times New Roman"/>
          <w:sz w:val="20"/>
          <w:szCs w:val="20"/>
          <w:lang w:val="en-GB"/>
        </w:rPr>
        <w:t xml:space="preserve">The basic encoding structure for polar encoding used in this document is shown in Figure 1. The figure denotes an information payload of length-K has a CRC attachment of C bits for error detection (e.g. C=16 bits), and the effective payload that gets feds into a polar encoder is </w:t>
      </w:r>
      <w:r>
        <w:rPr>
          <w:rFonts w:ascii="Times New Roman" w:hAnsi="Times New Roman" w:cs="Times New Roman"/>
          <w:sz w:val="20"/>
          <w:szCs w:val="20"/>
          <w:lang w:val="en-GB"/>
        </w:rPr>
        <w:t>K</w:t>
      </w:r>
      <w:r w:rsidRPr="00CA5535">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 </w:t>
      </w:r>
      <w:r w:rsidRPr="00CA5535">
        <w:rPr>
          <w:rFonts w:ascii="Times New Roman" w:hAnsi="Times New Roman" w:cs="Times New Roman"/>
          <w:sz w:val="20"/>
          <w:szCs w:val="20"/>
          <w:lang w:val="en-GB"/>
        </w:rPr>
        <w:t>K+C bits</w:t>
      </w:r>
      <w:r>
        <w:rPr>
          <w:rFonts w:ascii="Times New Roman" w:hAnsi="Times New Roman" w:cs="Times New Roman"/>
          <w:sz w:val="20"/>
          <w:szCs w:val="20"/>
          <w:lang w:val="en-GB"/>
        </w:rPr>
        <w:t xml:space="preserve"> – for CRC-aided polar code, an additional number of CRC bits may be attached prior to polar encoding (see companion document [3] for additional details)</w:t>
      </w:r>
      <w:r w:rsidRPr="00CA5535">
        <w:rPr>
          <w:rFonts w:ascii="Times New Roman" w:hAnsi="Times New Roman" w:cs="Times New Roman"/>
          <w:sz w:val="20"/>
          <w:szCs w:val="20"/>
          <w:lang w:val="en-GB"/>
        </w:rPr>
        <w:t>. For a given rate-r, the polar encoder determines smallest integer n, such that N=2</w:t>
      </w:r>
      <w:r w:rsidRPr="00CA5535">
        <w:rPr>
          <w:rFonts w:ascii="Times New Roman" w:hAnsi="Times New Roman" w:cs="Times New Roman"/>
          <w:sz w:val="20"/>
          <w:szCs w:val="20"/>
          <w:vertAlign w:val="superscript"/>
          <w:lang w:val="en-GB"/>
        </w:rPr>
        <w:t>n</w:t>
      </w:r>
      <w:r w:rsidRPr="00CA5535">
        <w:rPr>
          <w:rFonts w:ascii="Times New Roman" w:hAnsi="Times New Roman" w:cs="Times New Roman"/>
          <w:sz w:val="20"/>
          <w:szCs w:val="20"/>
          <w:vertAlign w:val="subscript"/>
          <w:lang w:val="en-GB"/>
        </w:rPr>
        <w:t xml:space="preserve"> </w:t>
      </w:r>
      <w:r w:rsidRPr="00CA5535">
        <w:rPr>
          <w:rFonts w:ascii="Times New Roman" w:hAnsi="Times New Roman" w:cs="Times New Roman"/>
          <w:sz w:val="20"/>
          <w:szCs w:val="20"/>
          <w:lang w:val="en-GB"/>
        </w:rPr>
        <w:t>is greater than or equal to K</w:t>
      </w:r>
      <w:r w:rsidRPr="00CA5535">
        <w:rPr>
          <w:rFonts w:ascii="Times New Roman" w:hAnsi="Times New Roman" w:cs="Times New Roman"/>
          <w:sz w:val="20"/>
          <w:szCs w:val="20"/>
          <w:vertAlign w:val="subscript"/>
          <w:lang w:val="en-GB"/>
        </w:rPr>
        <w:t>P</w:t>
      </w:r>
      <w:r w:rsidRPr="00CA5535">
        <w:rPr>
          <w:rFonts w:ascii="Times New Roman" w:hAnsi="Times New Roman" w:cs="Times New Roman"/>
          <w:sz w:val="20"/>
          <w:szCs w:val="20"/>
          <w:lang w:val="en-GB"/>
        </w:rPr>
        <w:t>/r</w:t>
      </w:r>
      <w:r>
        <w:rPr>
          <w:rFonts w:ascii="Times New Roman" w:hAnsi="Times New Roman" w:cs="Times New Roman"/>
          <w:sz w:val="20"/>
          <w:szCs w:val="20"/>
          <w:lang w:val="en-GB"/>
        </w:rPr>
        <w:t>, where M = N-(K</w:t>
      </w:r>
      <w:r w:rsidRPr="00CA5535">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/r) denotes the number of shortened bits, and then finally F = N-M-K</w:t>
      </w:r>
      <w:r w:rsidRPr="000E12A6">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denotes the number of frozen bits used in polar encoding. </w:t>
      </w:r>
    </w:p>
    <w:p w:rsidR="00F076AC" w:rsidRDefault="00F076AC" w:rsidP="00F076AC">
      <w:pPr>
        <w:tabs>
          <w:tab w:val="left" w:pos="1542"/>
        </w:tabs>
        <w:overflowPunct w:val="0"/>
        <w:autoSpaceDE w:val="0"/>
        <w:autoSpaceDN w:val="0"/>
        <w:adjustRightInd w:val="0"/>
        <w:spacing w:after="180" w:line="240" w:lineRule="auto"/>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847F703" wp14:editId="6BDBE5C2">
            <wp:extent cx="3145536" cy="548640"/>
            <wp:effectExtent l="0" t="0" r="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45536" cy="548640"/>
                    </a:xfrm>
                    <a:prstGeom prst="rect">
                      <a:avLst/>
                    </a:prstGeom>
                    <a:noFill/>
                  </pic:spPr>
                </pic:pic>
              </a:graphicData>
            </a:graphic>
          </wp:inline>
        </w:drawing>
      </w:r>
    </w:p>
    <w:p w:rsidR="00F076AC" w:rsidRPr="000E1419" w:rsidRDefault="00F076AC" w:rsidP="00F076AC">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Polar encoding is performed by placing the K</w:t>
      </w:r>
      <w:r w:rsidRPr="00626CA0">
        <w:rPr>
          <w:rFonts w:ascii="Times New Roman" w:hAnsi="Times New Roman" w:cs="Times New Roman"/>
          <w:sz w:val="20"/>
          <w:szCs w:val="20"/>
          <w:vertAlign w:val="subscript"/>
        </w:rPr>
        <w:t>P</w:t>
      </w:r>
      <w:r>
        <w:rPr>
          <w:rFonts w:ascii="Times New Roman" w:hAnsi="Times New Roman" w:cs="Times New Roman"/>
          <w:sz w:val="20"/>
          <w:szCs w:val="20"/>
        </w:rPr>
        <w:t xml:space="preserve"> data bits (and any additional CRC bits for aiding list decoding), M shortened bits and the F frozen bits into N positions on the input side of polar encoder, and then following the NxN polar encoding graph to obtain an N-bit codeword on the output.  The placement of these bits on the input positions can be described using a length-N permutation as shown in [1], which is related to reliability bit-ordering as also described below (in sec 3). </w:t>
      </w:r>
    </w:p>
    <w:p w:rsidR="00F076AC" w:rsidRDefault="00F076AC" w:rsidP="00F076AC">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Reliability bit-ordering</w:t>
      </w:r>
    </w:p>
    <w:p w:rsidR="00F076AC"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Many</w:t>
      </w:r>
      <w:r w:rsidRPr="000E1419">
        <w:rPr>
          <w:rFonts w:ascii="Times New Roman" w:hAnsi="Times New Roman" w:cs="Times New Roman"/>
          <w:sz w:val="20"/>
          <w:szCs w:val="20"/>
        </w:rPr>
        <w:t xml:space="preserve"> previous RAN1 contributions </w:t>
      </w:r>
      <w:r>
        <w:rPr>
          <w:rFonts w:ascii="Times New Roman" w:hAnsi="Times New Roman" w:cs="Times New Roman"/>
          <w:sz w:val="20"/>
          <w:szCs w:val="20"/>
        </w:rPr>
        <w:t xml:space="preserve">have demonstrated </w:t>
      </w:r>
      <w:r w:rsidRPr="000E1419">
        <w:rPr>
          <w:rFonts w:ascii="Times New Roman" w:hAnsi="Times New Roman" w:cs="Times New Roman"/>
          <w:sz w:val="20"/>
          <w:szCs w:val="20"/>
        </w:rPr>
        <w:t xml:space="preserve">that the permutations (or reliability bit ordering) </w:t>
      </w:r>
      <w:r>
        <w:rPr>
          <w:rFonts w:ascii="Times New Roman" w:hAnsi="Times New Roman" w:cs="Times New Roman"/>
          <w:sz w:val="20"/>
          <w:szCs w:val="20"/>
        </w:rPr>
        <w:t xml:space="preserve">used for identifying data/frozen/shortening bit positions </w:t>
      </w:r>
      <w:r w:rsidRPr="000E1419">
        <w:rPr>
          <w:rFonts w:ascii="Times New Roman" w:hAnsi="Times New Roman" w:cs="Times New Roman"/>
          <w:sz w:val="20"/>
          <w:szCs w:val="20"/>
        </w:rPr>
        <w:t>can be SNR-independent</w:t>
      </w:r>
      <w:r>
        <w:rPr>
          <w:rFonts w:ascii="Times New Roman" w:hAnsi="Times New Roman" w:cs="Times New Roman"/>
          <w:sz w:val="20"/>
          <w:szCs w:val="20"/>
        </w:rPr>
        <w:t xml:space="preserve"> – there is no noticeable performance loss with SNR-independent permutations/reliability bit-ordering</w:t>
      </w:r>
      <w:r w:rsidRPr="000E1419">
        <w:rPr>
          <w:rFonts w:ascii="Times New Roman" w:hAnsi="Times New Roman" w:cs="Times New Roman"/>
          <w:sz w:val="20"/>
          <w:szCs w:val="20"/>
        </w:rPr>
        <w:t xml:space="preserve">. SNR-dependent frozen bit locations such as </w:t>
      </w:r>
      <w:r>
        <w:rPr>
          <w:rFonts w:ascii="Times New Roman" w:hAnsi="Times New Roman" w:cs="Times New Roman"/>
          <w:sz w:val="20"/>
          <w:szCs w:val="20"/>
        </w:rPr>
        <w:t xml:space="preserve">those based on the QUP, etc </w:t>
      </w:r>
      <w:r w:rsidRPr="000E1419">
        <w:rPr>
          <w:rFonts w:ascii="Times New Roman" w:hAnsi="Times New Roman" w:cs="Times New Roman"/>
          <w:sz w:val="20"/>
          <w:szCs w:val="20"/>
        </w:rPr>
        <w:t>are not desirable as they lead to increased complexity, either in terms of latency (e.g. on-line generation), and increased storage complexity (e.g. pre-compute and store all permutation</w:t>
      </w:r>
      <w:r>
        <w:rPr>
          <w:rFonts w:ascii="Times New Roman" w:hAnsi="Times New Roman" w:cs="Times New Roman"/>
          <w:sz w:val="20"/>
          <w:szCs w:val="20"/>
        </w:rPr>
        <w:t>s</w:t>
      </w:r>
      <w:r w:rsidRPr="000E1419">
        <w:rPr>
          <w:rFonts w:ascii="Times New Roman" w:hAnsi="Times New Roman" w:cs="Times New Roman"/>
          <w:sz w:val="20"/>
          <w:szCs w:val="20"/>
        </w:rPr>
        <w:t xml:space="preserve">). Therefore, we propose that the reliability bit ordering that are used in </w:t>
      </w:r>
      <w:r>
        <w:rPr>
          <w:rFonts w:ascii="Times New Roman" w:hAnsi="Times New Roman" w:cs="Times New Roman"/>
          <w:sz w:val="20"/>
          <w:szCs w:val="20"/>
        </w:rPr>
        <w:t xml:space="preserve">determining the permutations are pre-determined and SNR-dependent reliability bit ordering is not supported for NR polar code design. </w:t>
      </w:r>
    </w:p>
    <w:p w:rsidR="00F076AC" w:rsidRPr="007B1CD9" w:rsidRDefault="00F076AC" w:rsidP="00F076AC">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Proposal 1: Polar code p</w:t>
      </w:r>
      <w:r w:rsidRPr="007B1CD9">
        <w:rPr>
          <w:rFonts w:ascii="Times New Roman" w:eastAsia="SimSun" w:hAnsi="Times New Roman" w:cs="Times New Roman"/>
          <w:b/>
          <w:sz w:val="20"/>
          <w:szCs w:val="20"/>
        </w:rPr>
        <w:t>erm</w:t>
      </w:r>
      <w:r>
        <w:rPr>
          <w:rFonts w:ascii="Times New Roman" w:eastAsia="SimSun" w:hAnsi="Times New Roman" w:cs="Times New Roman"/>
          <w:b/>
          <w:sz w:val="20"/>
          <w:szCs w:val="20"/>
        </w:rPr>
        <w:t>utations (i.e. reliability bit ordering) are pre-determined or fixed i.e. the reliability bit ordering is SNR-independent.</w:t>
      </w:r>
    </w:p>
    <w:p w:rsidR="00F076AC" w:rsidRDefault="00F076AC" w:rsidP="00F076AC">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List Size</w:t>
      </w:r>
    </w:p>
    <w:p w:rsidR="00F076AC"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04F6E">
        <w:rPr>
          <w:rFonts w:ascii="Times New Roman" w:hAnsi="Times New Roman" w:cs="Times New Roman"/>
          <w:sz w:val="20"/>
          <w:szCs w:val="20"/>
        </w:rPr>
        <w:t>In the Lisbon meeting, some observations were drawn for polar code in relation to implemen</w:t>
      </w:r>
      <w:r>
        <w:rPr>
          <w:rFonts w:ascii="Times New Roman" w:hAnsi="Times New Roman" w:cs="Times New Roman"/>
          <w:sz w:val="20"/>
          <w:szCs w:val="20"/>
        </w:rPr>
        <w:t xml:space="preserve">table list sizes in decoding, especially that for code length up to N =2048, list size 4 may be considered implementable. We compare the performance of </w:t>
      </w:r>
      <w:r>
        <w:rPr>
          <w:rFonts w:ascii="Times New Roman" w:hAnsi="Times New Roman" w:cs="Times New Roman"/>
          <w:sz w:val="20"/>
          <w:szCs w:val="20"/>
        </w:rPr>
        <w:lastRenderedPageBreak/>
        <w:t>list decoding of CRC-aided polar code and parity-check polar code for different list sizes in Figures 1 and 2, respectively. Since, a minimum CRC of 16 bits is attached in either cases, we assume K</w:t>
      </w:r>
      <w:r w:rsidRPr="008C19FC">
        <w:rPr>
          <w:rFonts w:ascii="Times New Roman" w:hAnsi="Times New Roman" w:cs="Times New Roman"/>
          <w:sz w:val="20"/>
          <w:szCs w:val="20"/>
          <w:vertAlign w:val="subscript"/>
        </w:rPr>
        <w:t>P</w:t>
      </w:r>
      <w:r>
        <w:rPr>
          <w:rFonts w:ascii="Times New Roman" w:hAnsi="Times New Roman" w:cs="Times New Roman"/>
          <w:sz w:val="20"/>
          <w:szCs w:val="20"/>
        </w:rPr>
        <w:t xml:space="preserve">=64, with a data payload of 48 bits and the 16-bit CRC for error detection. For the CRC-aided polar, we add additional CRC bits (C0 to C4, i.e. 0 to 4 bits) to aid the list decoding as function of list size. For parity-check polar code, since the parity-check bits aid list decoder, no additional CRC bits are required to aid list decoding, i.e. C0 is assumed. Bit-reversal permutation based puncturing method is used. </w:t>
      </w:r>
    </w:p>
    <w:p w:rsidR="00F076AC"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Figures 1 and 2 shows that the list decoding gains are most prominent in the range between L=4 and 8. The gains start diminishing as list sizes doubles from L=8 to L=16. Also, larger list sizes imply increased hardware complexity as well as increased latency (due to larger sorting complexity). Therefore, we propose the following. </w:t>
      </w:r>
    </w:p>
    <w:p w:rsidR="00F076AC" w:rsidRPr="004F5A0E"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Proposal </w:t>
      </w:r>
      <w:r>
        <w:rPr>
          <w:rFonts w:ascii="Times New Roman" w:hAnsi="Times New Roman" w:cs="Times New Roman"/>
          <w:b/>
          <w:sz w:val="20"/>
          <w:szCs w:val="20"/>
        </w:rPr>
        <w:t>2</w:t>
      </w:r>
      <w:r w:rsidRPr="004F5A0E">
        <w:rPr>
          <w:rFonts w:ascii="Times New Roman" w:hAnsi="Times New Roman" w:cs="Times New Roman"/>
          <w:b/>
          <w:sz w:val="20"/>
          <w:szCs w:val="20"/>
        </w:rPr>
        <w:t>: M</w:t>
      </w:r>
      <w:r w:rsidRPr="004F5A0E">
        <w:rPr>
          <w:rFonts w:ascii="Times New Roman" w:eastAsia="SimSun" w:hAnsi="Times New Roman" w:cs="Times New Roman"/>
          <w:b/>
          <w:sz w:val="20"/>
          <w:szCs w:val="20"/>
        </w:rPr>
        <w:t>aximum list size of 8 is assumed for evaluations/selection</w:t>
      </w:r>
      <w:r w:rsidRPr="004F5A0E">
        <w:rPr>
          <w:rFonts w:ascii="Times New Roman" w:hAnsi="Times New Roman" w:cs="Times New Roman"/>
          <w:b/>
          <w:sz w:val="20"/>
          <w:szCs w:val="20"/>
        </w:rPr>
        <w:t xml:space="preserve"> in relation to polar code design. </w:t>
      </w:r>
    </w:p>
    <w:p w:rsidR="00F076AC" w:rsidRDefault="00F076AC" w:rsidP="00F076AC">
      <w:pPr>
        <w:overflowPunct w:val="0"/>
        <w:autoSpaceDE w:val="0"/>
        <w:autoSpaceDN w:val="0"/>
        <w:adjustRightInd w:val="0"/>
        <w:spacing w:after="180" w:line="240" w:lineRule="auto"/>
        <w:jc w:val="both"/>
        <w:textAlignment w:val="baseline"/>
      </w:pP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0" distR="0">
            <wp:extent cx="5896610" cy="2649220"/>
            <wp:effectExtent l="0" t="0" r="8890" b="0"/>
            <wp:docPr id="2" name="Picture 2" descr="K=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96610" cy="2649220"/>
                    </a:xfrm>
                    <a:prstGeom prst="rect">
                      <a:avLst/>
                    </a:prstGeom>
                    <a:noFill/>
                    <a:ln>
                      <a:noFill/>
                    </a:ln>
                  </pic:spPr>
                </pic:pic>
              </a:graphicData>
            </a:graphic>
          </wp:inline>
        </w:drawing>
      </w:r>
    </w:p>
    <w:p w:rsidR="00F076AC" w:rsidRPr="00304F6E" w:rsidRDefault="00F076AC" w:rsidP="00F076AC">
      <w:pPr>
        <w:pStyle w:val="Caption"/>
        <w:jc w:val="both"/>
        <w:rPr>
          <w:rFonts w:ascii="Times New Roman" w:hAnsi="Times New Roman" w:cs="Times New Roman"/>
          <w:i w:val="0"/>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CRC-aided Polar code performance for different list sizes for Rate-1/2 and Rate-1/3 and K</w:t>
      </w:r>
      <w:r w:rsidRPr="00304F6E">
        <w:rPr>
          <w:vertAlign w:val="subscript"/>
        </w:rPr>
        <w:t>P</w:t>
      </w:r>
      <w:r>
        <w:rPr>
          <w:i w:val="0"/>
        </w:rPr>
        <w:t xml:space="preserve"> = </w:t>
      </w:r>
      <w:r w:rsidRPr="00304F6E">
        <w:t>64 bits.</w:t>
      </w:r>
      <w:r>
        <w:rPr>
          <w:i w:val="0"/>
        </w:rPr>
        <w:t xml:space="preserve"> </w:t>
      </w:r>
      <w:r w:rsidRPr="00304F6E">
        <w:t>Additional CRC bits attached for larger list sizes are shown in the legend (i.e.L8 C3 implies that an additional 3-bit CRC is attached for aiding polar code).</w:t>
      </w:r>
      <w:r>
        <w:t xml:space="preserve"> Rate is computed based on K</w:t>
      </w:r>
      <w:r w:rsidRPr="00304F6E">
        <w:rPr>
          <w:vertAlign w:val="subscript"/>
        </w:rPr>
        <w:t>P</w:t>
      </w:r>
      <w:r>
        <w:rPr>
          <w:i w:val="0"/>
        </w:rPr>
        <w:t>.</w:t>
      </w:r>
    </w:p>
    <w:p w:rsidR="00F076AC" w:rsidRDefault="00F076AC" w:rsidP="00F076AC">
      <w:pPr>
        <w:keepNext/>
        <w:overflowPunct w:val="0"/>
        <w:autoSpaceDE w:val="0"/>
        <w:autoSpaceDN w:val="0"/>
        <w:adjustRightInd w:val="0"/>
        <w:spacing w:after="180" w:line="240" w:lineRule="auto"/>
        <w:jc w:val="both"/>
        <w:textAlignment w:val="baseline"/>
      </w:pPr>
      <w:r w:rsidRPr="00B94977">
        <w:rPr>
          <w:rFonts w:ascii="Times New Roman" w:hAnsi="Times New Roman" w:cs="Times New Roman"/>
          <w:noProof/>
          <w:sz w:val="20"/>
          <w:szCs w:val="20"/>
        </w:rPr>
        <w:drawing>
          <wp:inline distT="0" distB="0" distL="0" distR="0" wp14:anchorId="6E0A421A" wp14:editId="1A96DEC0">
            <wp:extent cx="5925312" cy="2660904"/>
            <wp:effectExtent l="0" t="0" r="0" b="6350"/>
            <wp:docPr id="39" name="Picture 39" descr="C:\Users\animbalk\Desktop\Spokane\drafts\pc_Dmitry_01042017\forPapers\pcpcK=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nimbalk\Desktop\Spokane\drafts\pc_Dmitry_01042017\forPapers\pcpcK=64.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5312" cy="2660904"/>
                    </a:xfrm>
                    <a:prstGeom prst="rect">
                      <a:avLst/>
                    </a:prstGeom>
                    <a:noFill/>
                    <a:ln>
                      <a:noFill/>
                    </a:ln>
                  </pic:spPr>
                </pic:pic>
              </a:graphicData>
            </a:graphic>
          </wp:inline>
        </w:drawing>
      </w:r>
    </w:p>
    <w:p w:rsidR="00F076AC" w:rsidRPr="00304F6E" w:rsidRDefault="00F076AC" w:rsidP="00F076AC">
      <w:pPr>
        <w:pStyle w:val="Caption"/>
        <w:jc w:val="both"/>
        <w:rPr>
          <w:rFonts w:ascii="Times New Roman" w:hAnsi="Times New Roman" w:cs="Times New Roman"/>
          <w:i w:val="0"/>
          <w:sz w:val="20"/>
          <w:szCs w:val="20"/>
        </w:rPr>
      </w:pPr>
      <w:r>
        <w:t xml:space="preserve">Figure </w:t>
      </w:r>
      <w:r>
        <w:fldChar w:fldCharType="begin"/>
      </w:r>
      <w:r>
        <w:instrText xml:space="preserve"> SEQ Figure \* ARABIC </w:instrText>
      </w:r>
      <w:r>
        <w:fldChar w:fldCharType="separate"/>
      </w:r>
      <w:r>
        <w:rPr>
          <w:noProof/>
        </w:rPr>
        <w:t>2</w:t>
      </w:r>
      <w:r>
        <w:rPr>
          <w:noProof/>
        </w:rPr>
        <w:fldChar w:fldCharType="end"/>
      </w:r>
      <w:r w:rsidRPr="004F5A0E">
        <w:t xml:space="preserve"> </w:t>
      </w:r>
      <w:r>
        <w:t>Parity-check Polar code performance for different list sizes for Rate-1/2 and Rate-1/3 and K</w:t>
      </w:r>
      <w:r w:rsidRPr="00304F6E">
        <w:rPr>
          <w:vertAlign w:val="subscript"/>
        </w:rPr>
        <w:t>P</w:t>
      </w:r>
      <w:r>
        <w:rPr>
          <w:i w:val="0"/>
        </w:rPr>
        <w:t xml:space="preserve"> = </w:t>
      </w:r>
      <w:r w:rsidRPr="00304F6E">
        <w:t>64 bits.</w:t>
      </w:r>
      <w:r>
        <w:rPr>
          <w:i w:val="0"/>
        </w:rPr>
        <w:t xml:space="preserve"> No </w:t>
      </w:r>
      <w:r>
        <w:t>a</w:t>
      </w:r>
      <w:r w:rsidRPr="00304F6E">
        <w:t xml:space="preserve">dditional CRC bits attached </w:t>
      </w:r>
      <w:r>
        <w:t>(i.e. C0 for all list sizes)</w:t>
      </w:r>
      <w:r w:rsidRPr="00304F6E">
        <w:t>.</w:t>
      </w:r>
      <w:r>
        <w:t xml:space="preserve"> Rate is computed based on K</w:t>
      </w:r>
      <w:r w:rsidRPr="00304F6E">
        <w:rPr>
          <w:vertAlign w:val="subscript"/>
        </w:rPr>
        <w:t>P</w:t>
      </w:r>
      <w:r>
        <w:rPr>
          <w:i w:val="0"/>
        </w:rPr>
        <w:t>.</w:t>
      </w:r>
    </w:p>
    <w:p w:rsidR="00F076AC" w:rsidRDefault="00F076AC" w:rsidP="00F076AC">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lastRenderedPageBreak/>
        <w:t>Maximum Code Size (N)</w:t>
      </w:r>
    </w:p>
    <w:p w:rsidR="00F076AC" w:rsidRDefault="00F076AC" w:rsidP="00F076AC">
      <w:pPr>
        <w:rPr>
          <w:rFonts w:ascii="Times New Roman" w:hAnsi="Times New Roman" w:cs="Times New Roman"/>
          <w:sz w:val="20"/>
          <w:szCs w:val="20"/>
          <w:lang w:val="en-GB"/>
        </w:rPr>
      </w:pPr>
      <w:r>
        <w:rPr>
          <w:rFonts w:ascii="Times New Roman" w:hAnsi="Times New Roman" w:cs="Times New Roman"/>
          <w:sz w:val="20"/>
          <w:szCs w:val="20"/>
          <w:lang w:val="en-GB"/>
        </w:rPr>
        <w:t xml:space="preserve">For polar code, the decoding latency and overall complexity depends on the information block length (K), code length (N), and the list size L. In particular on the downlink control channels, </w:t>
      </w:r>
      <w:r w:rsidRPr="005C4AD2">
        <w:rPr>
          <w:rFonts w:ascii="Times New Roman" w:hAnsi="Times New Roman" w:cs="Times New Roman"/>
          <w:sz w:val="20"/>
          <w:szCs w:val="20"/>
          <w:lang w:val="en-GB"/>
        </w:rPr>
        <w:t>the coding scheme has to efficiently support tens of blind decoding attempts with very low-latency decoding, as well as very efficient encoding latencies, to support the tight latency requirements of NR.</w:t>
      </w:r>
      <w:r>
        <w:rPr>
          <w:rFonts w:ascii="Times New Roman" w:hAnsi="Times New Roman" w:cs="Times New Roman"/>
          <w:sz w:val="20"/>
          <w:szCs w:val="20"/>
          <w:lang w:val="en-GB"/>
        </w:rPr>
        <w:t xml:space="preserve"> Since a larger value of N can imply larger memory/complexity and larger latency, we consider placing an upper limit on the value of N supported. We now compare the performance based on limiting the maximum N value for typical DL control channel payloads.</w:t>
      </w:r>
    </w:p>
    <w:p w:rsidR="00F076AC" w:rsidRPr="00B55C44" w:rsidRDefault="00F076AC" w:rsidP="00F076AC">
      <w:pPr>
        <w:jc w:val="both"/>
        <w:rPr>
          <w:rFonts w:ascii="Times New Roman" w:hAnsi="Times New Roman" w:cs="Times New Roman"/>
          <w:sz w:val="20"/>
          <w:szCs w:val="20"/>
          <w:lang w:val="en-GB"/>
        </w:rPr>
      </w:pPr>
      <w:r>
        <w:rPr>
          <w:rFonts w:ascii="Times New Roman" w:hAnsi="Times New Roman" w:cs="Times New Roman"/>
          <w:sz w:val="20"/>
          <w:szCs w:val="20"/>
          <w:lang w:val="en-GB"/>
        </w:rPr>
        <w:t>For the downlink control channels such as for downlink control information (DCI), the typical payloads may be in the range of 40-80 bits (including 16-bit UEID). We compare the rate-1/6 and rate-1/3, for K</w:t>
      </w:r>
      <w:r w:rsidRPr="00BA7091">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=64 (i.e. 48-bit payload + 16-bit CRC), and K</w:t>
      </w:r>
      <w:r w:rsidRPr="00BA7091">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=80 for three different mother code rate (R</w:t>
      </w:r>
      <w:r>
        <w:rPr>
          <w:rFonts w:ascii="Times New Roman" w:hAnsi="Times New Roman" w:cs="Times New Roman"/>
          <w:sz w:val="20"/>
          <w:szCs w:val="20"/>
          <w:lang w:val="en-GB"/>
        </w:rPr>
        <w:softHyphen/>
      </w:r>
      <w:r w:rsidRPr="00BA7091">
        <w:rPr>
          <w:rFonts w:ascii="Times New Roman" w:hAnsi="Times New Roman" w:cs="Times New Roman"/>
          <w:sz w:val="20"/>
          <w:szCs w:val="20"/>
          <w:vertAlign w:val="subscript"/>
          <w:lang w:val="en-GB"/>
        </w:rPr>
        <w:t>M</w:t>
      </w:r>
      <w:r w:rsidRPr="00BA7091">
        <w:rPr>
          <w:rFonts w:ascii="Times New Roman" w:hAnsi="Times New Roman" w:cs="Times New Roman"/>
          <w:sz w:val="20"/>
          <w:szCs w:val="20"/>
          <w:lang w:val="en-GB"/>
        </w:rPr>
        <w:t>)</w:t>
      </w:r>
      <w:r>
        <w:rPr>
          <w:rFonts w:ascii="Times New Roman" w:hAnsi="Times New Roman" w:cs="Times New Roman"/>
          <w:sz w:val="20"/>
          <w:szCs w:val="20"/>
          <w:lang w:val="en-GB"/>
        </w:rPr>
        <w:t xml:space="preserve">, and use repetition for achieving lower coding rates. </w:t>
      </w:r>
      <w:r>
        <w:rPr>
          <w:rFonts w:ascii="Times New Roman" w:hAnsi="Times New Roman" w:cs="Times New Roman"/>
          <w:sz w:val="20"/>
          <w:szCs w:val="20"/>
        </w:rPr>
        <w:t xml:space="preserve">Bit-reversal permutation based puncturing method is used. </w:t>
      </w:r>
      <w:r>
        <w:rPr>
          <w:rFonts w:ascii="Times New Roman" w:hAnsi="Times New Roman" w:cs="Times New Roman"/>
          <w:sz w:val="20"/>
          <w:szCs w:val="20"/>
          <w:lang w:val="en-GB"/>
        </w:rPr>
        <w:t>We compare the performance using parity-check polar code in Figures 3 and 4, showing that the gains of using very low mother code rates (R</w:t>
      </w:r>
      <w:r w:rsidRPr="005656E8">
        <w:rPr>
          <w:rFonts w:ascii="Times New Roman" w:hAnsi="Times New Roman" w:cs="Times New Roman"/>
          <w:sz w:val="20"/>
          <w:szCs w:val="20"/>
          <w:vertAlign w:val="subscript"/>
          <w:lang w:val="en-GB"/>
        </w:rPr>
        <w:t>M</w:t>
      </w:r>
      <w:r>
        <w:rPr>
          <w:rFonts w:ascii="Times New Roman" w:hAnsi="Times New Roman" w:cs="Times New Roman"/>
          <w:sz w:val="20"/>
          <w:szCs w:val="20"/>
          <w:lang w:val="en-GB"/>
        </w:rPr>
        <w:t xml:space="preserve"> &lt;1/3) is around 0.5 dB or less. Since, this coding gain comes at the cost of increased complexity and latency, we propose to limit the maximum code size (N) for downlink control channels to N=256. We further note that for certain small information block sizes (K</w:t>
      </w:r>
      <w:r w:rsidRPr="00B55C44">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it may be further desirable to limit the maximum code size to a value small than 256, e.g. for K</w:t>
      </w:r>
      <w:r w:rsidRPr="00B55C44">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 40 bits, the maximum code size supported can be N = 128.</w:t>
      </w:r>
    </w:p>
    <w:p w:rsidR="00F076AC"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Proposal</w:t>
      </w:r>
      <w:r>
        <w:rPr>
          <w:rFonts w:ascii="Times New Roman" w:hAnsi="Times New Roman" w:cs="Times New Roman"/>
          <w:b/>
          <w:sz w:val="20"/>
          <w:szCs w:val="20"/>
        </w:rPr>
        <w:t xml:space="preserve"> 3</w:t>
      </w:r>
      <w:r w:rsidRPr="004F5A0E">
        <w:rPr>
          <w:rFonts w:ascii="Times New Roman" w:hAnsi="Times New Roman" w:cs="Times New Roman"/>
          <w:b/>
          <w:sz w:val="20"/>
          <w:szCs w:val="20"/>
        </w:rPr>
        <w:t>: M</w:t>
      </w:r>
      <w:r w:rsidRPr="004F5A0E">
        <w:rPr>
          <w:rFonts w:ascii="Times New Roman" w:eastAsia="SimSun" w:hAnsi="Times New Roman" w:cs="Times New Roman"/>
          <w:b/>
          <w:sz w:val="20"/>
          <w:szCs w:val="20"/>
        </w:rPr>
        <w:t xml:space="preserve">aximum </w:t>
      </w:r>
      <w:r>
        <w:rPr>
          <w:rFonts w:ascii="Times New Roman" w:eastAsia="SimSun" w:hAnsi="Times New Roman" w:cs="Times New Roman"/>
          <w:b/>
          <w:sz w:val="20"/>
          <w:szCs w:val="20"/>
        </w:rPr>
        <w:t>code size is limited to N</w:t>
      </w:r>
      <w:r w:rsidRPr="00B55C44">
        <w:rPr>
          <w:rFonts w:ascii="Times New Roman" w:eastAsia="SimSun" w:hAnsi="Times New Roman" w:cs="Times New Roman"/>
          <w:b/>
          <w:sz w:val="20"/>
          <w:szCs w:val="20"/>
          <w:vertAlign w:val="subscript"/>
        </w:rPr>
        <w:t>max,DL</w:t>
      </w:r>
      <w:r>
        <w:rPr>
          <w:rFonts w:ascii="Times New Roman" w:eastAsia="SimSun" w:hAnsi="Times New Roman" w:cs="Times New Roman"/>
          <w:b/>
          <w:sz w:val="20"/>
          <w:szCs w:val="20"/>
        </w:rPr>
        <w:t>=256 for polar coding on the downlink control channel</w:t>
      </w:r>
      <w:r w:rsidRPr="004F5A0E">
        <w:rPr>
          <w:rFonts w:ascii="Times New Roman" w:hAnsi="Times New Roman" w:cs="Times New Roman"/>
          <w:b/>
          <w:sz w:val="20"/>
          <w:szCs w:val="20"/>
        </w:rPr>
        <w:t xml:space="preserve">. </w:t>
      </w:r>
    </w:p>
    <w:p w:rsidR="00F076AC" w:rsidRPr="005656E8" w:rsidRDefault="00F076AC" w:rsidP="00F076AC">
      <w:pPr>
        <w:jc w:val="both"/>
        <w:rPr>
          <w:rFonts w:ascii="Times New Roman" w:hAnsi="Times New Roman" w:cs="Times New Roman"/>
          <w:sz w:val="20"/>
          <w:szCs w:val="20"/>
          <w:lang w:val="en-GB"/>
        </w:rPr>
      </w:pPr>
      <w:r w:rsidRPr="005656E8">
        <w:rPr>
          <w:rFonts w:ascii="Times New Roman" w:hAnsi="Times New Roman" w:cs="Times New Roman"/>
          <w:sz w:val="20"/>
          <w:szCs w:val="20"/>
          <w:lang w:val="en-GB"/>
        </w:rPr>
        <w:t xml:space="preserve">For uplink control channels, similar to downlink control channels, an upper limit on the maximum code size </w:t>
      </w:r>
      <w:r>
        <w:rPr>
          <w:rFonts w:ascii="Times New Roman" w:hAnsi="Times New Roman" w:cs="Times New Roman"/>
          <w:sz w:val="20"/>
          <w:szCs w:val="20"/>
          <w:lang w:val="en-GB"/>
        </w:rPr>
        <w:t xml:space="preserve">(N) </w:t>
      </w:r>
      <w:r w:rsidRPr="005656E8">
        <w:rPr>
          <w:rFonts w:ascii="Times New Roman" w:hAnsi="Times New Roman" w:cs="Times New Roman"/>
          <w:sz w:val="20"/>
          <w:szCs w:val="20"/>
          <w:lang w:val="en-GB"/>
        </w:rPr>
        <w:t xml:space="preserve">can be beneficial. </w:t>
      </w:r>
      <w:r>
        <w:rPr>
          <w:rFonts w:ascii="Times New Roman" w:hAnsi="Times New Roman" w:cs="Times New Roman"/>
          <w:sz w:val="20"/>
          <w:szCs w:val="20"/>
          <w:lang w:val="en-GB"/>
        </w:rPr>
        <w:t xml:space="preserve">Since the control channel payloads can be larger (aperiodic CSI, etc) in the order of a 100-300 bits, we are also considering supporting an upper limit on the maximum code size (N) to around 1024 bits or so. </w:t>
      </w:r>
    </w:p>
    <w:p w:rsidR="00F076AC" w:rsidRPr="00BA7091" w:rsidRDefault="00F076AC" w:rsidP="00F076AC">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Illustration of the mother code rate for different block sizes (K</w:t>
      </w:r>
      <w:r w:rsidRPr="00BA7091">
        <w:rPr>
          <w:vertAlign w:val="subscript"/>
        </w:rPr>
        <w:t>P</w:t>
      </w:r>
      <w:r>
        <w:t>) and code size (N)</w:t>
      </w:r>
    </w:p>
    <w:tbl>
      <w:tblPr>
        <w:tblStyle w:val="TableGrid"/>
        <w:tblW w:w="3668" w:type="dxa"/>
        <w:jc w:val="center"/>
        <w:tblLook w:val="04A0" w:firstRow="1" w:lastRow="0" w:firstColumn="1" w:lastColumn="0" w:noHBand="0" w:noVBand="1"/>
      </w:tblPr>
      <w:tblGrid>
        <w:gridCol w:w="516"/>
        <w:gridCol w:w="1034"/>
        <w:gridCol w:w="1034"/>
        <w:gridCol w:w="1084"/>
      </w:tblGrid>
      <w:tr w:rsidR="00F076AC" w:rsidTr="00EE4A87">
        <w:trPr>
          <w:jc w:val="center"/>
        </w:trPr>
        <w:tc>
          <w:tcPr>
            <w:tcW w:w="516" w:type="dxa"/>
          </w:tcPr>
          <w:p w:rsidR="00F076AC"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K</w:t>
            </w:r>
            <w:r w:rsidRPr="00BA7091">
              <w:rPr>
                <w:rFonts w:ascii="Times New Roman" w:hAnsi="Times New Roman" w:cs="Times New Roman"/>
                <w:sz w:val="20"/>
                <w:szCs w:val="20"/>
                <w:vertAlign w:val="subscript"/>
                <w:lang w:val="en-GB"/>
              </w:rPr>
              <w:t>P</w:t>
            </w:r>
          </w:p>
        </w:tc>
        <w:tc>
          <w:tcPr>
            <w:tcW w:w="1034" w:type="dxa"/>
          </w:tcPr>
          <w:p w:rsidR="00F076AC"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N=128</w:t>
            </w:r>
          </w:p>
        </w:tc>
        <w:tc>
          <w:tcPr>
            <w:tcW w:w="1034" w:type="dxa"/>
          </w:tcPr>
          <w:p w:rsidR="00F076AC"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N=256</w:t>
            </w:r>
          </w:p>
        </w:tc>
        <w:tc>
          <w:tcPr>
            <w:tcW w:w="1084" w:type="dxa"/>
          </w:tcPr>
          <w:p w:rsidR="00F076AC"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N=512</w:t>
            </w:r>
          </w:p>
        </w:tc>
      </w:tr>
      <w:tr w:rsidR="00F076AC" w:rsidTr="00EE4A87">
        <w:trPr>
          <w:jc w:val="center"/>
        </w:trPr>
        <w:tc>
          <w:tcPr>
            <w:tcW w:w="516" w:type="dxa"/>
          </w:tcPr>
          <w:p w:rsidR="00F076AC"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64</w:t>
            </w:r>
          </w:p>
        </w:tc>
        <w:tc>
          <w:tcPr>
            <w:tcW w:w="1034" w:type="dxa"/>
          </w:tcPr>
          <w:p w:rsidR="00F076AC" w:rsidRPr="0009132E"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R</w:t>
            </w:r>
            <w:r w:rsidRPr="0009132E">
              <w:rPr>
                <w:rFonts w:ascii="Times New Roman" w:hAnsi="Times New Roman" w:cs="Times New Roman"/>
                <w:sz w:val="20"/>
                <w:szCs w:val="20"/>
                <w:vertAlign w:val="subscript"/>
                <w:lang w:val="en-GB"/>
              </w:rPr>
              <w:t>M</w:t>
            </w:r>
            <w:r>
              <w:rPr>
                <w:rFonts w:ascii="Times New Roman" w:hAnsi="Times New Roman" w:cs="Times New Roman"/>
                <w:sz w:val="20"/>
                <w:szCs w:val="20"/>
                <w:lang w:val="en-GB"/>
              </w:rPr>
              <w:t xml:space="preserve"> = 2/3</w:t>
            </w:r>
          </w:p>
        </w:tc>
        <w:tc>
          <w:tcPr>
            <w:tcW w:w="1034" w:type="dxa"/>
          </w:tcPr>
          <w:p w:rsidR="00F076AC" w:rsidRPr="0009132E"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R</w:t>
            </w:r>
            <w:r w:rsidRPr="0009132E">
              <w:rPr>
                <w:rFonts w:ascii="Times New Roman" w:hAnsi="Times New Roman" w:cs="Times New Roman"/>
                <w:sz w:val="20"/>
                <w:szCs w:val="20"/>
                <w:vertAlign w:val="subscript"/>
                <w:lang w:val="en-GB"/>
              </w:rPr>
              <w:t>M</w:t>
            </w:r>
            <w:r>
              <w:rPr>
                <w:rFonts w:ascii="Times New Roman" w:hAnsi="Times New Roman" w:cs="Times New Roman"/>
                <w:sz w:val="20"/>
                <w:szCs w:val="20"/>
                <w:lang w:val="en-GB"/>
              </w:rPr>
              <w:t xml:space="preserve"> = 1/3</w:t>
            </w:r>
          </w:p>
        </w:tc>
        <w:tc>
          <w:tcPr>
            <w:tcW w:w="1084" w:type="dxa"/>
          </w:tcPr>
          <w:p w:rsidR="00F076AC" w:rsidRPr="0009132E"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R</w:t>
            </w:r>
            <w:r w:rsidRPr="0009132E">
              <w:rPr>
                <w:rFonts w:ascii="Times New Roman" w:hAnsi="Times New Roman" w:cs="Times New Roman"/>
                <w:sz w:val="20"/>
                <w:szCs w:val="20"/>
                <w:vertAlign w:val="subscript"/>
                <w:lang w:val="en-GB"/>
              </w:rPr>
              <w:t>M</w:t>
            </w:r>
            <w:r>
              <w:rPr>
                <w:rFonts w:ascii="Times New Roman" w:hAnsi="Times New Roman" w:cs="Times New Roman"/>
                <w:sz w:val="20"/>
                <w:szCs w:val="20"/>
                <w:lang w:val="en-GB"/>
              </w:rPr>
              <w:t xml:space="preserve">  = 1/6</w:t>
            </w:r>
          </w:p>
        </w:tc>
      </w:tr>
      <w:tr w:rsidR="00F076AC" w:rsidTr="00EE4A87">
        <w:trPr>
          <w:jc w:val="center"/>
        </w:trPr>
        <w:tc>
          <w:tcPr>
            <w:tcW w:w="516" w:type="dxa"/>
          </w:tcPr>
          <w:p w:rsidR="00F076AC"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80</w:t>
            </w:r>
          </w:p>
        </w:tc>
        <w:tc>
          <w:tcPr>
            <w:tcW w:w="1034" w:type="dxa"/>
          </w:tcPr>
          <w:p w:rsidR="00F076AC" w:rsidRPr="0009132E" w:rsidRDefault="00F076AC" w:rsidP="00EE4A87">
            <w:r>
              <w:rPr>
                <w:rFonts w:ascii="Times New Roman" w:hAnsi="Times New Roman" w:cs="Times New Roman"/>
                <w:sz w:val="20"/>
                <w:szCs w:val="20"/>
                <w:lang w:val="en-GB"/>
              </w:rPr>
              <w:t>R</w:t>
            </w:r>
            <w:r w:rsidRPr="0009132E">
              <w:rPr>
                <w:rFonts w:ascii="Times New Roman" w:hAnsi="Times New Roman" w:cs="Times New Roman"/>
                <w:sz w:val="20"/>
                <w:szCs w:val="20"/>
                <w:vertAlign w:val="subscript"/>
                <w:lang w:val="en-GB"/>
              </w:rPr>
              <w:t>M</w:t>
            </w:r>
            <w:r>
              <w:rPr>
                <w:rFonts w:ascii="Times New Roman" w:hAnsi="Times New Roman" w:cs="Times New Roman"/>
                <w:sz w:val="20"/>
                <w:szCs w:val="20"/>
                <w:vertAlign w:val="subscript"/>
                <w:lang w:val="en-GB"/>
              </w:rPr>
              <w:t xml:space="preserve"> </w:t>
            </w:r>
            <w:r w:rsidRPr="0009132E">
              <w:rPr>
                <w:rFonts w:ascii="Times New Roman" w:hAnsi="Times New Roman" w:cs="Times New Roman"/>
                <w:sz w:val="20"/>
                <w:szCs w:val="20"/>
                <w:lang w:val="en-GB"/>
              </w:rPr>
              <w:t xml:space="preserve">= </w:t>
            </w:r>
            <w:r>
              <w:rPr>
                <w:rFonts w:ascii="Times New Roman" w:hAnsi="Times New Roman" w:cs="Times New Roman"/>
                <w:sz w:val="20"/>
                <w:szCs w:val="20"/>
                <w:lang w:val="en-GB"/>
              </w:rPr>
              <w:t>2/3</w:t>
            </w:r>
          </w:p>
        </w:tc>
        <w:tc>
          <w:tcPr>
            <w:tcW w:w="1034" w:type="dxa"/>
          </w:tcPr>
          <w:p w:rsidR="00F076AC" w:rsidRPr="00BA7091"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R</w:t>
            </w:r>
            <w:r w:rsidRPr="00BA7091">
              <w:rPr>
                <w:rFonts w:ascii="Times New Roman" w:hAnsi="Times New Roman" w:cs="Times New Roman"/>
                <w:sz w:val="20"/>
                <w:szCs w:val="20"/>
                <w:vertAlign w:val="subscript"/>
                <w:lang w:val="en-GB"/>
              </w:rPr>
              <w:t>M</w:t>
            </w:r>
            <w:r>
              <w:rPr>
                <w:rFonts w:ascii="Times New Roman" w:hAnsi="Times New Roman" w:cs="Times New Roman"/>
                <w:sz w:val="20"/>
                <w:szCs w:val="20"/>
                <w:lang w:val="en-GB"/>
              </w:rPr>
              <w:t xml:space="preserve"> = 1/3</w:t>
            </w:r>
          </w:p>
        </w:tc>
        <w:tc>
          <w:tcPr>
            <w:tcW w:w="1084" w:type="dxa"/>
          </w:tcPr>
          <w:p w:rsidR="00F076AC" w:rsidRPr="0009132E" w:rsidRDefault="00F076AC" w:rsidP="00EE4A87">
            <w:pPr>
              <w:rPr>
                <w:rFonts w:ascii="Times New Roman" w:hAnsi="Times New Roman" w:cs="Times New Roman"/>
                <w:sz w:val="20"/>
                <w:szCs w:val="20"/>
                <w:lang w:val="en-GB"/>
              </w:rPr>
            </w:pPr>
            <w:r>
              <w:rPr>
                <w:rFonts w:ascii="Times New Roman" w:hAnsi="Times New Roman" w:cs="Times New Roman"/>
                <w:sz w:val="20"/>
                <w:szCs w:val="20"/>
                <w:lang w:val="en-GB"/>
              </w:rPr>
              <w:t>R</w:t>
            </w:r>
            <w:r w:rsidRPr="0009132E">
              <w:rPr>
                <w:rFonts w:ascii="Times New Roman" w:hAnsi="Times New Roman" w:cs="Times New Roman"/>
                <w:sz w:val="20"/>
                <w:szCs w:val="20"/>
                <w:vertAlign w:val="subscript"/>
                <w:lang w:val="en-GB"/>
              </w:rPr>
              <w:t>M</w:t>
            </w:r>
            <w:r>
              <w:rPr>
                <w:rFonts w:ascii="Times New Roman" w:hAnsi="Times New Roman" w:cs="Times New Roman"/>
                <w:sz w:val="20"/>
                <w:szCs w:val="20"/>
                <w:lang w:val="en-GB"/>
              </w:rPr>
              <w:t xml:space="preserve">  = 1/6</w:t>
            </w:r>
          </w:p>
        </w:tc>
      </w:tr>
    </w:tbl>
    <w:p w:rsidR="00F076AC" w:rsidRPr="004709CE" w:rsidRDefault="00F076AC" w:rsidP="00F076AC">
      <w:pPr>
        <w:rPr>
          <w:rFonts w:ascii="Times New Roman" w:hAnsi="Times New Roman" w:cs="Times New Roman"/>
          <w:sz w:val="20"/>
          <w:szCs w:val="20"/>
          <w:lang w:val="en-GB"/>
        </w:rPr>
      </w:pPr>
    </w:p>
    <w:p w:rsidR="00F076AC" w:rsidRDefault="00F076AC" w:rsidP="00F076AC">
      <w:pPr>
        <w:keepNext/>
        <w:overflowPunct w:val="0"/>
        <w:autoSpaceDE w:val="0"/>
        <w:autoSpaceDN w:val="0"/>
        <w:adjustRightInd w:val="0"/>
        <w:spacing w:after="180" w:line="240" w:lineRule="auto"/>
        <w:jc w:val="both"/>
        <w:textAlignment w:val="baseline"/>
      </w:pPr>
      <w:r>
        <w:rPr>
          <w:rFonts w:ascii="Times New Roman" w:hAnsi="Times New Roman" w:cs="Times New Roman"/>
          <w:noProof/>
          <w:sz w:val="20"/>
          <w:szCs w:val="20"/>
        </w:rPr>
        <w:drawing>
          <wp:inline distT="0" distB="0" distL="0" distR="0" wp14:anchorId="28EC369B" wp14:editId="08F79D65">
            <wp:extent cx="6313170" cy="2837180"/>
            <wp:effectExtent l="0" t="0" r="0" b="1270"/>
            <wp:docPr id="40" name="Picture 40" descr="C:\Users\animbalk\AppData\Local\Microsoft\Windows\INetCache\Content.Word\pcpc_repetition K=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nimbalk\AppData\Local\Microsoft\Windows\INetCache\Content.Word\pcpc_repetition K=6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13170" cy="2837180"/>
                    </a:xfrm>
                    <a:prstGeom prst="rect">
                      <a:avLst/>
                    </a:prstGeom>
                    <a:noFill/>
                    <a:ln>
                      <a:noFill/>
                    </a:ln>
                  </pic:spPr>
                </pic:pic>
              </a:graphicData>
            </a:graphic>
          </wp:inline>
        </w:drawing>
      </w:r>
    </w:p>
    <w:p w:rsidR="00F076AC" w:rsidRPr="004709CE" w:rsidRDefault="00F076AC" w:rsidP="00F076AC">
      <w:pPr>
        <w:pStyle w:val="Caption"/>
        <w:jc w:val="both"/>
        <w:rPr>
          <w:rFonts w:ascii="Times New Roman" w:hAnsi="Times New Roman" w:cs="Times New Roman"/>
          <w:sz w:val="20"/>
          <w:szCs w:val="20"/>
        </w:rPr>
      </w:pPr>
      <w:r>
        <w:t xml:space="preserve">Figure </w:t>
      </w:r>
      <w:r>
        <w:fldChar w:fldCharType="begin"/>
      </w:r>
      <w:r>
        <w:instrText xml:space="preserve"> SEQ Figure \* ARABIC </w:instrText>
      </w:r>
      <w:r>
        <w:fldChar w:fldCharType="separate"/>
      </w:r>
      <w:r>
        <w:rPr>
          <w:noProof/>
        </w:rPr>
        <w:t>3</w:t>
      </w:r>
      <w:r>
        <w:rPr>
          <w:noProof/>
        </w:rPr>
        <w:fldChar w:fldCharType="end"/>
      </w:r>
      <w:r>
        <w:t>. Parity-check Polar code performance for K</w:t>
      </w:r>
      <w:r w:rsidRPr="00304F6E">
        <w:rPr>
          <w:vertAlign w:val="subscript"/>
        </w:rPr>
        <w:t>P</w:t>
      </w:r>
      <w:r>
        <w:rPr>
          <w:i w:val="0"/>
        </w:rPr>
        <w:t xml:space="preserve"> = </w:t>
      </w:r>
      <w:r w:rsidRPr="00304F6E">
        <w:t>64 bits</w:t>
      </w:r>
      <w:r>
        <w:t>, list L=8, for two rates (1/6 and 1/3) for codes with different values of maximum code size (N)</w:t>
      </w:r>
      <w:r w:rsidRPr="00304F6E">
        <w:t>.</w:t>
      </w:r>
      <w:r>
        <w:rPr>
          <w:i w:val="0"/>
        </w:rPr>
        <w:t xml:space="preserve"> No </w:t>
      </w:r>
      <w:r>
        <w:t>a</w:t>
      </w:r>
      <w:r w:rsidRPr="00304F6E">
        <w:t xml:space="preserve">dditional CRC bits attached </w:t>
      </w:r>
      <w:r>
        <w:t>Rate is computed based on K</w:t>
      </w:r>
      <w:r w:rsidRPr="00304F6E">
        <w:rPr>
          <w:vertAlign w:val="subscript"/>
        </w:rPr>
        <w:t>P</w:t>
      </w:r>
      <w:r>
        <w:rPr>
          <w:i w:val="0"/>
        </w:rPr>
        <w:t>. R</w:t>
      </w:r>
      <w:r w:rsidRPr="00B503F9">
        <w:rPr>
          <w:i w:val="0"/>
          <w:vertAlign w:val="subscript"/>
        </w:rPr>
        <w:t>M</w:t>
      </w:r>
      <w:r>
        <w:rPr>
          <w:i w:val="0"/>
        </w:rPr>
        <w:t xml:space="preserve"> denotes the mother code rate.</w:t>
      </w:r>
    </w:p>
    <w:p w:rsidR="00F076AC"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p>
    <w:p w:rsidR="00F076AC" w:rsidRDefault="00F076AC" w:rsidP="00F076AC">
      <w:pPr>
        <w:keepNext/>
        <w:overflowPunct w:val="0"/>
        <w:autoSpaceDE w:val="0"/>
        <w:autoSpaceDN w:val="0"/>
        <w:adjustRightInd w:val="0"/>
        <w:spacing w:after="180" w:line="240" w:lineRule="auto"/>
        <w:jc w:val="both"/>
        <w:textAlignment w:val="baseline"/>
      </w:pPr>
      <w:r>
        <w:rPr>
          <w:rFonts w:ascii="Times New Roman" w:hAnsi="Times New Roman" w:cs="Times New Roman"/>
          <w:noProof/>
          <w:sz w:val="20"/>
          <w:szCs w:val="20"/>
        </w:rPr>
        <w:lastRenderedPageBreak/>
        <w:drawing>
          <wp:inline distT="0" distB="0" distL="0" distR="0">
            <wp:extent cx="6313170" cy="2837180"/>
            <wp:effectExtent l="0" t="0" r="0" b="1270"/>
            <wp:docPr id="1" name="Picture 1" descr="pcpc_repetition K=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pc_repetition K=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3170" cy="2837180"/>
                    </a:xfrm>
                    <a:prstGeom prst="rect">
                      <a:avLst/>
                    </a:prstGeom>
                    <a:noFill/>
                    <a:ln>
                      <a:noFill/>
                    </a:ln>
                  </pic:spPr>
                </pic:pic>
              </a:graphicData>
            </a:graphic>
          </wp:inline>
        </w:drawing>
      </w:r>
    </w:p>
    <w:p w:rsidR="00F076AC" w:rsidRDefault="00F076AC" w:rsidP="00F076AC">
      <w:pPr>
        <w:pStyle w:val="Caption"/>
        <w:jc w:val="both"/>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Pr="00536BA5">
        <w:t>Parity-check Polar code performance for K</w:t>
      </w:r>
      <w:r w:rsidRPr="00B503F9">
        <w:rPr>
          <w:vertAlign w:val="subscript"/>
        </w:rPr>
        <w:t>P</w:t>
      </w:r>
      <w:r w:rsidRPr="00536BA5">
        <w:t xml:space="preserve"> = </w:t>
      </w:r>
      <w:r>
        <w:t>80</w:t>
      </w:r>
      <w:r w:rsidRPr="00536BA5">
        <w:t xml:space="preserve"> bits, list L=8, for two rates (1/6 and 1/3) for codes with different values of maximum code size (N). </w:t>
      </w:r>
      <w:r>
        <w:t xml:space="preserve">No additional CRC bits attached. </w:t>
      </w:r>
      <w:r w:rsidRPr="00536BA5">
        <w:t>Rate is computed based on K</w:t>
      </w:r>
      <w:r w:rsidRPr="00B503F9">
        <w:rPr>
          <w:vertAlign w:val="subscript"/>
        </w:rPr>
        <w:t>P</w:t>
      </w:r>
      <w:r w:rsidRPr="00536BA5">
        <w:t>. R</w:t>
      </w:r>
      <w:r w:rsidRPr="00B503F9">
        <w:rPr>
          <w:vertAlign w:val="subscript"/>
        </w:rPr>
        <w:t>M</w:t>
      </w:r>
      <w:r w:rsidRPr="00536BA5">
        <w:t xml:space="preserve"> denotes the mother code rate.</w:t>
      </w:r>
    </w:p>
    <w:p w:rsidR="00F076AC" w:rsidRPr="007019B4" w:rsidRDefault="00F076AC" w:rsidP="00F076AC">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Conclusion</w:t>
      </w:r>
    </w:p>
    <w:p w:rsidR="00F076AC" w:rsidRPr="00A10E2F"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A10E2F">
        <w:rPr>
          <w:rFonts w:ascii="Times New Roman" w:hAnsi="Times New Roman" w:cs="Times New Roman"/>
          <w:sz w:val="20"/>
          <w:szCs w:val="20"/>
        </w:rPr>
        <w:t>We propose the following for progressing the polar code design for control channels.</w:t>
      </w:r>
    </w:p>
    <w:p w:rsidR="00F076AC" w:rsidRPr="007B1CD9" w:rsidRDefault="00F076AC" w:rsidP="00F076AC">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Proposal 1: Polar code p</w:t>
      </w:r>
      <w:r w:rsidRPr="007B1CD9">
        <w:rPr>
          <w:rFonts w:ascii="Times New Roman" w:eastAsia="SimSun" w:hAnsi="Times New Roman" w:cs="Times New Roman"/>
          <w:b/>
          <w:sz w:val="20"/>
          <w:szCs w:val="20"/>
        </w:rPr>
        <w:t>erm</w:t>
      </w:r>
      <w:r>
        <w:rPr>
          <w:rFonts w:ascii="Times New Roman" w:eastAsia="SimSun" w:hAnsi="Times New Roman" w:cs="Times New Roman"/>
          <w:b/>
          <w:sz w:val="20"/>
          <w:szCs w:val="20"/>
        </w:rPr>
        <w:t>utations (i.e. reliability bit ordering) are pre-determined or fixed i.e. the reliability bit ordering is SNR-independent.</w:t>
      </w:r>
    </w:p>
    <w:p w:rsidR="00F076AC" w:rsidRPr="004F5A0E"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Proposal </w:t>
      </w:r>
      <w:r>
        <w:rPr>
          <w:rFonts w:ascii="Times New Roman" w:hAnsi="Times New Roman" w:cs="Times New Roman"/>
          <w:b/>
          <w:sz w:val="20"/>
          <w:szCs w:val="20"/>
        </w:rPr>
        <w:t>2</w:t>
      </w:r>
      <w:r w:rsidRPr="004F5A0E">
        <w:rPr>
          <w:rFonts w:ascii="Times New Roman" w:hAnsi="Times New Roman" w:cs="Times New Roman"/>
          <w:b/>
          <w:sz w:val="20"/>
          <w:szCs w:val="20"/>
        </w:rPr>
        <w:t>: M</w:t>
      </w:r>
      <w:r w:rsidRPr="004F5A0E">
        <w:rPr>
          <w:rFonts w:ascii="Times New Roman" w:eastAsia="SimSun" w:hAnsi="Times New Roman" w:cs="Times New Roman"/>
          <w:b/>
          <w:sz w:val="20"/>
          <w:szCs w:val="20"/>
        </w:rPr>
        <w:t>aximum list size of 8 is assumed for evaluations/selection</w:t>
      </w:r>
      <w:r w:rsidRPr="004F5A0E">
        <w:rPr>
          <w:rFonts w:ascii="Times New Roman" w:hAnsi="Times New Roman" w:cs="Times New Roman"/>
          <w:b/>
          <w:sz w:val="20"/>
          <w:szCs w:val="20"/>
        </w:rPr>
        <w:t xml:space="preserve"> in relation to polar code design. </w:t>
      </w:r>
    </w:p>
    <w:p w:rsidR="00F076AC" w:rsidRDefault="00F076AC" w:rsidP="00F076AC">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Proposal</w:t>
      </w:r>
      <w:r>
        <w:rPr>
          <w:rFonts w:ascii="Times New Roman" w:hAnsi="Times New Roman" w:cs="Times New Roman"/>
          <w:b/>
          <w:sz w:val="20"/>
          <w:szCs w:val="20"/>
        </w:rPr>
        <w:t xml:space="preserve"> 3</w:t>
      </w:r>
      <w:r w:rsidRPr="004F5A0E">
        <w:rPr>
          <w:rFonts w:ascii="Times New Roman" w:hAnsi="Times New Roman" w:cs="Times New Roman"/>
          <w:b/>
          <w:sz w:val="20"/>
          <w:szCs w:val="20"/>
        </w:rPr>
        <w:t>: M</w:t>
      </w:r>
      <w:r w:rsidRPr="004F5A0E">
        <w:rPr>
          <w:rFonts w:ascii="Times New Roman" w:eastAsia="SimSun" w:hAnsi="Times New Roman" w:cs="Times New Roman"/>
          <w:b/>
          <w:sz w:val="20"/>
          <w:szCs w:val="20"/>
        </w:rPr>
        <w:t xml:space="preserve">aximum </w:t>
      </w:r>
      <w:r>
        <w:rPr>
          <w:rFonts w:ascii="Times New Roman" w:eastAsia="SimSun" w:hAnsi="Times New Roman" w:cs="Times New Roman"/>
          <w:b/>
          <w:sz w:val="20"/>
          <w:szCs w:val="20"/>
        </w:rPr>
        <w:t>code size is limited to N</w:t>
      </w:r>
      <w:r w:rsidRPr="00B55C44">
        <w:rPr>
          <w:rFonts w:ascii="Times New Roman" w:eastAsia="SimSun" w:hAnsi="Times New Roman" w:cs="Times New Roman"/>
          <w:b/>
          <w:sz w:val="20"/>
          <w:szCs w:val="20"/>
          <w:vertAlign w:val="subscript"/>
        </w:rPr>
        <w:t>max,DL</w:t>
      </w:r>
      <w:r>
        <w:rPr>
          <w:rFonts w:ascii="Times New Roman" w:eastAsia="SimSun" w:hAnsi="Times New Roman" w:cs="Times New Roman"/>
          <w:b/>
          <w:sz w:val="20"/>
          <w:szCs w:val="20"/>
        </w:rPr>
        <w:t>=256 for polar coding on the downlink control channel</w:t>
      </w:r>
      <w:r w:rsidRPr="004F5A0E">
        <w:rPr>
          <w:rFonts w:ascii="Times New Roman" w:hAnsi="Times New Roman" w:cs="Times New Roman"/>
          <w:b/>
          <w:sz w:val="20"/>
          <w:szCs w:val="20"/>
        </w:rPr>
        <w:t xml:space="preserve">. </w:t>
      </w:r>
    </w:p>
    <w:p w:rsidR="00F076AC" w:rsidRPr="007019B4" w:rsidRDefault="00F076AC" w:rsidP="00F076AC">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F076AC" w:rsidRDefault="00F076AC" w:rsidP="00F076AC">
      <w:pPr>
        <w:pStyle w:val="NumberedList"/>
        <w:numPr>
          <w:ilvl w:val="0"/>
          <w:numId w:val="2"/>
        </w:numPr>
      </w:pPr>
      <w:r w:rsidRPr="00842DEB">
        <w:t>R1-164185</w:t>
      </w:r>
      <w:r>
        <w:t>, Intel, “</w:t>
      </w:r>
      <w:r w:rsidRPr="00842DEB">
        <w:t>Polar code constructions for evaluation</w:t>
      </w:r>
      <w:r>
        <w:t>”, RAN1#85, May 2016.</w:t>
      </w:r>
    </w:p>
    <w:p w:rsidR="00F076AC" w:rsidRPr="006459A7" w:rsidRDefault="00F076AC" w:rsidP="00F076AC">
      <w:pPr>
        <w:pStyle w:val="NumberedList"/>
        <w:numPr>
          <w:ilvl w:val="0"/>
          <w:numId w:val="2"/>
        </w:numPr>
      </w:pPr>
      <w:r w:rsidRPr="00842DEB">
        <w:t>R1-1611257, Huawei, “Performance evaluation of channel coding schemes for control channel”, RAN1#87, Nov 2016</w:t>
      </w:r>
    </w:p>
    <w:p w:rsidR="00F076AC" w:rsidRPr="006459A7" w:rsidRDefault="00F076AC" w:rsidP="00F076AC">
      <w:pPr>
        <w:pStyle w:val="NumberedList"/>
        <w:numPr>
          <w:ilvl w:val="0"/>
          <w:numId w:val="2"/>
        </w:numPr>
      </w:pPr>
      <w:r w:rsidRPr="00842DEB">
        <w:t>R1-1</w:t>
      </w:r>
      <w:r>
        <w:t>700386</w:t>
      </w:r>
      <w:r w:rsidRPr="00842DEB">
        <w:t xml:space="preserve">, </w:t>
      </w:r>
      <w:r>
        <w:t>Intel</w:t>
      </w:r>
      <w:r w:rsidRPr="00842DEB">
        <w:t>, “</w:t>
      </w:r>
      <w:r>
        <w:t>Polar code design</w:t>
      </w:r>
      <w:r w:rsidRPr="00842DEB">
        <w:t>”</w:t>
      </w:r>
      <w:r>
        <w:t>, NR RAN1 adhoc, Spokane WA, Jan 2017</w:t>
      </w:r>
    </w:p>
    <w:p w:rsidR="00F076AC" w:rsidRDefault="00F076AC" w:rsidP="00F076AC">
      <w:pPr>
        <w:rPr>
          <w:rFonts w:ascii="Arial" w:hAnsi="Arial" w:cs="Arial"/>
          <w:color w:val="222222"/>
          <w:sz w:val="20"/>
          <w:szCs w:val="20"/>
          <w:shd w:val="clear" w:color="auto" w:fill="FFFFFF"/>
        </w:rPr>
      </w:pPr>
    </w:p>
    <w:p w:rsidR="00F076AC" w:rsidRDefault="00F076AC" w:rsidP="00F076AC"/>
    <w:p w:rsidR="00F076AC" w:rsidRDefault="00F076AC" w:rsidP="00F076AC"/>
    <w:p w:rsidR="002F3778" w:rsidRDefault="002F3778"/>
    <w:sectPr w:rsidR="002F3778" w:rsidSect="00F546BE">
      <w:footerReference w:type="default" r:id="rId10"/>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499509"/>
      <w:docPartObj>
        <w:docPartGallery w:val="Page Numbers (Bottom of Page)"/>
        <w:docPartUnique/>
      </w:docPartObj>
    </w:sdtPr>
    <w:sdtEndPr>
      <w:rPr>
        <w:color w:val="7F7F7F" w:themeColor="background1" w:themeShade="7F"/>
        <w:spacing w:val="60"/>
      </w:rPr>
    </w:sdtEndPr>
    <w:sdtContent>
      <w:p w:rsidR="008C19FC" w:rsidRDefault="00F076A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8C19FC" w:rsidRDefault="00F076AC">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623D6D"/>
    <w:multiLevelType w:val="hybridMultilevel"/>
    <w:tmpl w:val="A768A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96012F"/>
    <w:multiLevelType w:val="hybridMultilevel"/>
    <w:tmpl w:val="10C25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6AC"/>
    <w:rsid w:val="002F3778"/>
    <w:rsid w:val="00CF1D54"/>
    <w:rsid w:val="00F076AC"/>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63125B-0581-419B-97CB-F75CE6F3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6AC"/>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F076AC"/>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76AC"/>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076AC"/>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F076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76AC"/>
  </w:style>
  <w:style w:type="paragraph" w:customStyle="1" w:styleId="NumberedList">
    <w:name w:val="Numbered List"/>
    <w:basedOn w:val="Normal"/>
    <w:rsid w:val="00F076AC"/>
    <w:pPr>
      <w:numPr>
        <w:numId w:val="3"/>
      </w:numPr>
      <w:spacing w:after="0" w:line="240" w:lineRule="auto"/>
      <w:jc w:val="both"/>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F076AC"/>
    <w:pPr>
      <w:ind w:left="720"/>
      <w:contextualSpacing/>
    </w:pPr>
  </w:style>
  <w:style w:type="table" w:styleId="TableGrid">
    <w:name w:val="Table Grid"/>
    <w:basedOn w:val="TableNormal"/>
    <w:uiPriority w:val="39"/>
    <w:rsid w:val="00F07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076A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F076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6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1307</Words>
  <Characters>6624</Characters>
  <Application>Microsoft Office Word</Application>
  <DocSecurity>0</DocSecurity>
  <Lines>106</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1</cp:revision>
  <dcterms:created xsi:type="dcterms:W3CDTF">2017-01-10T01:39:00Z</dcterms:created>
  <dcterms:modified xsi:type="dcterms:W3CDTF">2017-01-10T01:40:00Z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d6e12648-254a-4a36-b282-6389d60e570e</vt:lpwstr>
  </property>
  <property fmtid="{D5CDD505-2E9C-101B-9397-08002B2CF9AE}" pid="3" name="CTP_TimeStamp">
    <vt:lpwstr>2017-01-10 01:39:42Z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